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B144D" w:rsidRPr="003C622F" w:rsidRDefault="003C622F" w:rsidP="003C622F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  <w:b/>
          <w:u w:val="single"/>
        </w:rPr>
        <w:t>Q&amp;A</w:t>
      </w:r>
      <w:r w:rsidRPr="003C622F">
        <w:rPr>
          <w:rFonts w:asciiTheme="majorHAnsi" w:eastAsia="Calibri" w:hAnsiTheme="majorHAnsi" w:cstheme="majorHAnsi"/>
          <w:b/>
        </w:rPr>
        <w:br/>
      </w:r>
    </w:p>
    <w:p w14:paraId="00000002" w14:textId="77777777" w:rsidR="00AB144D" w:rsidRPr="003C622F" w:rsidRDefault="003C622F" w:rsidP="003C622F">
      <w:pPr>
        <w:spacing w:line="240" w:lineRule="auto"/>
        <w:rPr>
          <w:rFonts w:asciiTheme="majorHAnsi" w:eastAsia="Calibri" w:hAnsiTheme="majorHAnsi" w:cstheme="majorHAnsi"/>
          <w:b/>
        </w:rPr>
      </w:pPr>
      <w:bookmarkStart w:id="0" w:name="_GoBack"/>
      <w:bookmarkEnd w:id="0"/>
      <w:r w:rsidRPr="003C622F">
        <w:rPr>
          <w:rFonts w:asciiTheme="majorHAnsi" w:eastAsia="Calibri" w:hAnsiTheme="majorHAnsi" w:cstheme="majorHAnsi"/>
          <w:b/>
        </w:rPr>
        <w:t>#0 ¿De qué trata esa consulta abierta por la CPI para las víctimas de violaciones a los derechos humanos en Venezuela?</w:t>
      </w:r>
    </w:p>
    <w:p w14:paraId="00000003" w14:textId="77777777" w:rsidR="00AB144D" w:rsidRPr="003C622F" w:rsidRDefault="00AB144D" w:rsidP="003C622F">
      <w:pPr>
        <w:spacing w:line="240" w:lineRule="auto"/>
        <w:rPr>
          <w:rFonts w:asciiTheme="majorHAnsi" w:eastAsia="Calibri" w:hAnsiTheme="majorHAnsi" w:cstheme="majorHAnsi"/>
        </w:rPr>
      </w:pPr>
    </w:p>
    <w:p w14:paraId="00000004" w14:textId="77777777" w:rsidR="00AB144D" w:rsidRPr="003C622F" w:rsidRDefault="003C622F" w:rsidP="003C622F">
      <w:pPr>
        <w:spacing w:line="240" w:lineRule="auto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En el marco de la investigación sobre violaciones a los derechos humanos ocurridas en Venezuela, la Corte Penal Internacional ha abierto una oportunidad hasta el 7 de marzo de 2023 para que las</w:t>
      </w:r>
      <w:r w:rsidRPr="003C622F">
        <w:rPr>
          <w:rFonts w:asciiTheme="majorHAnsi" w:eastAsia="Calibri" w:hAnsiTheme="majorHAnsi" w:cstheme="majorHAnsi"/>
          <w:u w:val="single"/>
        </w:rPr>
        <w:t xml:space="preserve"> víctimas de Crímenes de Lesa Humanidad</w:t>
      </w:r>
      <w:r w:rsidRPr="003C622F">
        <w:rPr>
          <w:rFonts w:asciiTheme="majorHAnsi" w:eastAsia="Calibri" w:hAnsiTheme="majorHAnsi" w:cstheme="majorHAnsi"/>
        </w:rPr>
        <w:t xml:space="preserve"> se expresen sobre si de</w:t>
      </w:r>
      <w:r w:rsidRPr="003C622F">
        <w:rPr>
          <w:rFonts w:asciiTheme="majorHAnsi" w:eastAsia="Calibri" w:hAnsiTheme="majorHAnsi" w:cstheme="majorHAnsi"/>
        </w:rPr>
        <w:t xml:space="preserve">be proseguir o no dicha investigación. </w:t>
      </w:r>
    </w:p>
    <w:p w14:paraId="00000005" w14:textId="77777777" w:rsidR="00AB144D" w:rsidRPr="003C622F" w:rsidRDefault="00AB144D" w:rsidP="003C622F">
      <w:pPr>
        <w:spacing w:line="240" w:lineRule="auto"/>
        <w:rPr>
          <w:rFonts w:asciiTheme="majorHAnsi" w:eastAsia="Calibri" w:hAnsiTheme="majorHAnsi" w:cstheme="majorHAnsi"/>
        </w:rPr>
      </w:pPr>
    </w:p>
    <w:p w14:paraId="00000006" w14:textId="77777777" w:rsidR="00AB144D" w:rsidRPr="003C622F" w:rsidRDefault="003C622F" w:rsidP="003C622F">
      <w:pPr>
        <w:spacing w:line="240" w:lineRule="auto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Todos los venezolanos víctimas de crímenes de Lesa Humanidad están invitados a participar. Su voz será escuchada.</w:t>
      </w:r>
    </w:p>
    <w:p w14:paraId="00000007" w14:textId="77777777" w:rsidR="00AB144D" w:rsidRPr="003C622F" w:rsidRDefault="00AB144D" w:rsidP="003C622F">
      <w:pPr>
        <w:spacing w:line="240" w:lineRule="auto"/>
        <w:rPr>
          <w:rFonts w:asciiTheme="majorHAnsi" w:eastAsia="Calibri" w:hAnsiTheme="majorHAnsi" w:cstheme="majorHAnsi"/>
        </w:rPr>
      </w:pPr>
    </w:p>
    <w:p w14:paraId="00000008" w14:textId="77777777" w:rsidR="00AB144D" w:rsidRPr="003C622F" w:rsidRDefault="003C622F" w:rsidP="003C622F">
      <w:pPr>
        <w:spacing w:line="240" w:lineRule="auto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  <w:b/>
        </w:rPr>
        <w:t>#1</w:t>
      </w:r>
      <w:r w:rsidRPr="003C622F">
        <w:rPr>
          <w:rFonts w:asciiTheme="majorHAnsi" w:eastAsia="Calibri" w:hAnsiTheme="majorHAnsi" w:cstheme="majorHAnsi"/>
        </w:rPr>
        <w:t xml:space="preserve"> </w:t>
      </w:r>
      <w:r w:rsidRPr="003C622F">
        <w:rPr>
          <w:rFonts w:asciiTheme="majorHAnsi" w:eastAsia="Calibri" w:hAnsiTheme="majorHAnsi" w:cstheme="majorHAnsi"/>
          <w:b/>
        </w:rPr>
        <w:t>¿Cómo puedo participar de la consulta?</w:t>
      </w:r>
    </w:p>
    <w:p w14:paraId="00000009" w14:textId="77777777" w:rsidR="00AB144D" w:rsidRPr="003C622F" w:rsidRDefault="00AB144D" w:rsidP="003C622F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0000000A" w14:textId="77777777" w:rsidR="00AB144D" w:rsidRPr="003C622F" w:rsidRDefault="003C622F" w:rsidP="003C622F">
      <w:pPr>
        <w:spacing w:line="240" w:lineRule="auto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Para la consulta, la CPI ha creado un formulario para rec</w:t>
      </w:r>
      <w:r w:rsidRPr="003C622F">
        <w:rPr>
          <w:rFonts w:asciiTheme="majorHAnsi" w:eastAsia="Calibri" w:hAnsiTheme="majorHAnsi" w:cstheme="majorHAnsi"/>
        </w:rPr>
        <w:t>oger la opinión de las víctimas, con las garantías necesarias para mantener la confidencialidad de la identidad de quienes participen y el contenido de sus planteamientos.</w:t>
      </w:r>
    </w:p>
    <w:p w14:paraId="0000000B" w14:textId="77777777" w:rsidR="00AB144D" w:rsidRPr="003C622F" w:rsidRDefault="00AB144D" w:rsidP="003C622F">
      <w:pPr>
        <w:spacing w:line="240" w:lineRule="auto"/>
        <w:rPr>
          <w:rFonts w:asciiTheme="majorHAnsi" w:eastAsia="Calibri" w:hAnsiTheme="majorHAnsi" w:cstheme="majorHAnsi"/>
        </w:rPr>
      </w:pPr>
    </w:p>
    <w:p w14:paraId="0000000C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 xml:space="preserve">Existen dos formatos para participar: </w:t>
      </w:r>
    </w:p>
    <w:p w14:paraId="0000000D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0E" w14:textId="77777777" w:rsidR="00AB144D" w:rsidRPr="003C622F" w:rsidRDefault="003C622F" w:rsidP="003C622F">
      <w:pPr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Una v</w:t>
      </w:r>
      <w:r w:rsidRPr="003C622F">
        <w:rPr>
          <w:rFonts w:asciiTheme="majorHAnsi" w:eastAsia="Calibri" w:hAnsiTheme="majorHAnsi" w:cstheme="majorHAnsi"/>
          <w:u w:val="single"/>
        </w:rPr>
        <w:t>ersión en línea</w:t>
      </w:r>
      <w:r w:rsidRPr="003C622F">
        <w:rPr>
          <w:rFonts w:asciiTheme="majorHAnsi" w:eastAsia="Calibri" w:hAnsiTheme="majorHAnsi" w:cstheme="majorHAnsi"/>
        </w:rPr>
        <w:t>, que puede ser rellena</w:t>
      </w:r>
      <w:r w:rsidRPr="003C622F">
        <w:rPr>
          <w:rFonts w:asciiTheme="majorHAnsi" w:eastAsia="Calibri" w:hAnsiTheme="majorHAnsi" w:cstheme="majorHAnsi"/>
        </w:rPr>
        <w:t>da directamente en el sitio web de la CPI sin necesidad de descargar el formulario; y</w:t>
      </w:r>
    </w:p>
    <w:p w14:paraId="0000000F" w14:textId="77777777" w:rsidR="00AB144D" w:rsidRPr="003C622F" w:rsidRDefault="003C622F" w:rsidP="003C622F">
      <w:pPr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 xml:space="preserve">Una </w:t>
      </w:r>
      <w:r w:rsidRPr="003C622F">
        <w:rPr>
          <w:rFonts w:asciiTheme="majorHAnsi" w:eastAsia="Calibri" w:hAnsiTheme="majorHAnsi" w:cstheme="majorHAnsi"/>
          <w:u w:val="single"/>
        </w:rPr>
        <w:t>versión PDF</w:t>
      </w:r>
      <w:r w:rsidRPr="003C622F">
        <w:rPr>
          <w:rFonts w:asciiTheme="majorHAnsi" w:eastAsia="Calibri" w:hAnsiTheme="majorHAnsi" w:cstheme="majorHAnsi"/>
        </w:rPr>
        <w:t xml:space="preserve"> que puede ser impresa y completada a mano o llenada de manera electrónica a través del PDF descargable.</w:t>
      </w:r>
    </w:p>
    <w:p w14:paraId="00000010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11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</w:rPr>
        <w:t>Una vez completado, este formulario se puede envi</w:t>
      </w:r>
      <w:r w:rsidRPr="003C622F">
        <w:rPr>
          <w:rFonts w:asciiTheme="majorHAnsi" w:eastAsia="Calibri" w:hAnsiTheme="majorHAnsi" w:cstheme="majorHAnsi"/>
        </w:rPr>
        <w:t>ar a la Sección para la Participación de las Víctimas y las Reparaciones (“VPRS”) por correo electrónico a</w:t>
      </w: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</w:rPr>
        <w:br/>
      </w:r>
      <w:hyperlink r:id="rId6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VPRS.Information@icc-cpi.int</w:t>
        </w:r>
      </w:hyperlink>
    </w:p>
    <w:p w14:paraId="00000012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  <w:b/>
          <w:highlight w:val="yellow"/>
        </w:rPr>
      </w:pPr>
    </w:p>
    <w:p w14:paraId="00000013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O por correo postal:</w:t>
      </w: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</w:rPr>
        <w:br/>
        <w:t>Corte Penal Internacional</w:t>
      </w:r>
    </w:p>
    <w:p w14:paraId="00000014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Sección para la</w:t>
      </w:r>
      <w:r w:rsidRPr="003C622F">
        <w:rPr>
          <w:rFonts w:asciiTheme="majorHAnsi" w:eastAsia="Calibri" w:hAnsiTheme="majorHAnsi" w:cstheme="majorHAnsi"/>
        </w:rPr>
        <w:t xml:space="preserve"> Participación de las Víctimas y las Reparaciones (VPRS)</w:t>
      </w:r>
    </w:p>
    <w:p w14:paraId="00000015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P.O. Box 19519, 2500CM</w:t>
      </w:r>
    </w:p>
    <w:p w14:paraId="00000016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La Haya, Países Bajos</w:t>
      </w:r>
    </w:p>
    <w:p w14:paraId="00000017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18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 xml:space="preserve">Las víctimas que prefieran enviar sus opiniones y observaciones a través de un medio alternativo (por ejemplo, un video) deberán contactar a la VPRS usando al siguiente correo electrónico: </w:t>
      </w: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</w:rPr>
        <w:br/>
      </w:r>
      <w:hyperlink r:id="rId7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VPRS.Infor</w:t>
        </w:r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mation@icc-cpi.int</w:t>
        </w:r>
      </w:hyperlink>
      <w:r w:rsidRPr="003C622F">
        <w:rPr>
          <w:rFonts w:asciiTheme="majorHAnsi" w:eastAsia="Calibri" w:hAnsiTheme="majorHAnsi" w:cstheme="majorHAnsi"/>
        </w:rPr>
        <w:br/>
      </w:r>
    </w:p>
    <w:p w14:paraId="00000019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0000001A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  <w:b/>
        </w:rPr>
        <w:t>#2 ¿Quiénes son elegibles para llenar el formulario?</w:t>
      </w: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</w:rPr>
        <w:br/>
        <w:t xml:space="preserve">El formulario puede ser presentado por una </w:t>
      </w:r>
      <w:r w:rsidRPr="003C622F">
        <w:rPr>
          <w:rFonts w:asciiTheme="majorHAnsi" w:eastAsia="Calibri" w:hAnsiTheme="majorHAnsi" w:cstheme="majorHAnsi"/>
          <w:u w:val="single"/>
        </w:rPr>
        <w:t>víctima</w:t>
      </w:r>
      <w:r w:rsidRPr="003C622F">
        <w:rPr>
          <w:rFonts w:asciiTheme="majorHAnsi" w:eastAsia="Calibri" w:hAnsiTheme="majorHAnsi" w:cstheme="majorHAnsi"/>
        </w:rPr>
        <w:t xml:space="preserve"> de manera individual o por un </w:t>
      </w:r>
      <w:r w:rsidRPr="003C622F">
        <w:rPr>
          <w:rFonts w:asciiTheme="majorHAnsi" w:eastAsia="Calibri" w:hAnsiTheme="majorHAnsi" w:cstheme="majorHAnsi"/>
          <w:u w:val="single"/>
        </w:rPr>
        <w:t>grupo de víctimas</w:t>
      </w:r>
      <w:r w:rsidRPr="003C622F">
        <w:rPr>
          <w:rFonts w:asciiTheme="majorHAnsi" w:eastAsia="Calibri" w:hAnsiTheme="majorHAnsi" w:cstheme="majorHAnsi"/>
        </w:rPr>
        <w:t xml:space="preserve"> (por ejemplo: familias, grupos de detenidos, grupos de mujeres, entre otros). Es i</w:t>
      </w:r>
      <w:r w:rsidRPr="003C622F">
        <w:rPr>
          <w:rFonts w:asciiTheme="majorHAnsi" w:eastAsia="Calibri" w:hAnsiTheme="majorHAnsi" w:cstheme="majorHAnsi"/>
        </w:rPr>
        <w:t>mportante rellenar sólo un formulario por víctima o por grupo de víctimas.</w:t>
      </w:r>
    </w:p>
    <w:p w14:paraId="0000001B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1C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lastRenderedPageBreak/>
        <w:t xml:space="preserve">En este caso, se entiende por víctimas aquellos que hayan </w:t>
      </w:r>
      <w:r w:rsidRPr="003C622F">
        <w:rPr>
          <w:rFonts w:asciiTheme="majorHAnsi" w:eastAsia="Calibri" w:hAnsiTheme="majorHAnsi" w:cstheme="majorHAnsi"/>
          <w:u w:val="single"/>
        </w:rPr>
        <w:t>sufrido crímenes de lesa humanidad</w:t>
      </w:r>
      <w:r w:rsidRPr="003C622F">
        <w:rPr>
          <w:rFonts w:asciiTheme="majorHAnsi" w:eastAsia="Calibri" w:hAnsiTheme="majorHAnsi" w:cstheme="majorHAnsi"/>
        </w:rPr>
        <w:t>, esto es:</w:t>
      </w:r>
    </w:p>
    <w:p w14:paraId="0000001D" w14:textId="77777777" w:rsidR="00AB144D" w:rsidRPr="003C622F" w:rsidRDefault="003C622F" w:rsidP="003C622F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privación de libertad u otra privación grave de la libertad física;</w:t>
      </w:r>
    </w:p>
    <w:p w14:paraId="0000001E" w14:textId="77777777" w:rsidR="00AB144D" w:rsidRPr="003C622F" w:rsidRDefault="003C622F" w:rsidP="003C622F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tortura;</w:t>
      </w:r>
    </w:p>
    <w:p w14:paraId="0000001F" w14:textId="77777777" w:rsidR="00AB144D" w:rsidRPr="003C622F" w:rsidRDefault="003C622F" w:rsidP="003C622F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violación y/</w:t>
      </w:r>
      <w:proofErr w:type="spellStart"/>
      <w:r w:rsidRPr="003C622F">
        <w:rPr>
          <w:rFonts w:asciiTheme="majorHAnsi" w:eastAsia="Calibri" w:hAnsiTheme="majorHAnsi" w:cstheme="majorHAnsi"/>
        </w:rPr>
        <w:t>o</w:t>
      </w:r>
      <w:proofErr w:type="spellEnd"/>
      <w:r w:rsidRPr="003C622F">
        <w:rPr>
          <w:rFonts w:asciiTheme="majorHAnsi" w:eastAsia="Calibri" w:hAnsiTheme="majorHAnsi" w:cstheme="majorHAnsi"/>
        </w:rPr>
        <w:t xml:space="preserve"> otras formas de violencia sexual de gravedad comparable;</w:t>
      </w:r>
    </w:p>
    <w:p w14:paraId="00000020" w14:textId="77777777" w:rsidR="00AB144D" w:rsidRPr="003C622F" w:rsidRDefault="003C622F" w:rsidP="003C622F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persecución por motivos políticos;</w:t>
      </w:r>
    </w:p>
    <w:p w14:paraId="00000021" w14:textId="77777777" w:rsidR="00AB144D" w:rsidRPr="003C622F" w:rsidRDefault="003C622F" w:rsidP="003C622F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ejecuciones extrajudiciales.</w:t>
      </w:r>
    </w:p>
    <w:p w14:paraId="00000022" w14:textId="77777777" w:rsidR="00AB144D" w:rsidRPr="003C622F" w:rsidRDefault="00AB144D" w:rsidP="003C622F">
      <w:pPr>
        <w:spacing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00000023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 xml:space="preserve">Si bien la investigación de la Fiscalía está relacionada con hechos ocurridos a partir de abril de 2017, varios Estados </w:t>
      </w:r>
      <w:r w:rsidRPr="003C622F">
        <w:rPr>
          <w:rFonts w:asciiTheme="majorHAnsi" w:eastAsia="Calibri" w:hAnsiTheme="majorHAnsi" w:cstheme="majorHAnsi"/>
        </w:rPr>
        <w:t>y organizaciones han solicitado que se amplíe a hechos ocurridos a partir de abril del 2014</w:t>
      </w:r>
    </w:p>
    <w:p w14:paraId="00000024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25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Por lo tanto: este formulario puede ser utilizado por cualquier víctima que haya sufrido un daño como resultado de esos crímenes cometidos en Venezuela desde el 20</w:t>
      </w:r>
      <w:r w:rsidRPr="003C622F">
        <w:rPr>
          <w:rFonts w:asciiTheme="majorHAnsi" w:eastAsia="Calibri" w:hAnsiTheme="majorHAnsi" w:cstheme="majorHAnsi"/>
        </w:rPr>
        <w:t>14.</w:t>
      </w:r>
    </w:p>
    <w:p w14:paraId="00000026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  <w:b/>
        </w:rPr>
        <w:t>#3 ¿Puedo llenar el formulario en español?</w:t>
      </w:r>
    </w:p>
    <w:p w14:paraId="00000027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28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Si bien el español en el sistema de la CPI es un idioma oficial, los idiomas de trabajo de la Corte son inglés y francés; por lo tanto, es recomendable (no obligatorio) que las víctimas envíen el documento e</w:t>
      </w:r>
      <w:r w:rsidRPr="003C622F">
        <w:rPr>
          <w:rFonts w:asciiTheme="majorHAnsi" w:eastAsia="Calibri" w:hAnsiTheme="majorHAnsi" w:cstheme="majorHAnsi"/>
        </w:rPr>
        <w:t xml:space="preserve">n alguno de estos idiomas. </w:t>
      </w:r>
    </w:p>
    <w:p w14:paraId="00000029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2A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Los documentos recibidos en español o cualquier otro idioma distinto al inglés o al francés pudieran dificultar su procesamiento porque necesitan ser traducidos y la CPI no tiene toda la capacidad para ello.</w:t>
      </w:r>
    </w:p>
    <w:p w14:paraId="0000002B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2C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Puedes utilizar un</w:t>
      </w:r>
      <w:r w:rsidRPr="003C622F">
        <w:rPr>
          <w:rFonts w:asciiTheme="majorHAnsi" w:eastAsia="Calibri" w:hAnsiTheme="majorHAnsi" w:cstheme="majorHAnsi"/>
        </w:rPr>
        <w:t xml:space="preserve"> traductor en línea (</w:t>
      </w:r>
      <w:hyperlink r:id="rId8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www.deepl.com</w:t>
        </w:r>
      </w:hyperlink>
      <w:r w:rsidRPr="003C622F">
        <w:rPr>
          <w:rFonts w:asciiTheme="majorHAnsi" w:eastAsia="Calibri" w:hAnsiTheme="majorHAnsi" w:cstheme="majorHAnsi"/>
        </w:rPr>
        <w:t xml:space="preserve"> es una buena opción) o pedirle apoyo a organizaciones de Derechos Humanos para que te ayuden a completar y traducir tu respuesta al formulario.</w:t>
      </w:r>
    </w:p>
    <w:p w14:paraId="0000002D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  <w:b/>
        </w:rPr>
        <w:t>#4 Soy familiar de una víctima. ¿Pue</w:t>
      </w:r>
      <w:r w:rsidRPr="003C622F">
        <w:rPr>
          <w:rFonts w:asciiTheme="majorHAnsi" w:eastAsia="Calibri" w:hAnsiTheme="majorHAnsi" w:cstheme="majorHAnsi"/>
          <w:b/>
        </w:rPr>
        <w:t>do llenar el formulario?</w:t>
      </w:r>
    </w:p>
    <w:p w14:paraId="0000002E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2F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En esta consulta de la CPI, las víctimas indirectas también tienen derecho a presentar sus opiniones y observaciones en el proceso.</w:t>
      </w:r>
    </w:p>
    <w:p w14:paraId="00000030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31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Estas pueden ser los familiares de personas fallecidas, torturadas o detenidas, es decir, quienes</w:t>
      </w:r>
      <w:r w:rsidRPr="003C622F">
        <w:rPr>
          <w:rFonts w:asciiTheme="majorHAnsi" w:eastAsia="Calibri" w:hAnsiTheme="majorHAnsi" w:cstheme="majorHAnsi"/>
        </w:rPr>
        <w:t xml:space="preserve"> han sufrido un daño indirecto como resultado de los crímenes perpetrados contra sus familiares.</w:t>
      </w:r>
    </w:p>
    <w:p w14:paraId="00000032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33" w14:textId="77777777" w:rsidR="00AB144D" w:rsidRPr="003C622F" w:rsidRDefault="00AB144D" w:rsidP="003C622F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00000034" w14:textId="77777777" w:rsidR="00AB144D" w:rsidRPr="003C622F" w:rsidRDefault="003C622F" w:rsidP="003C622F">
      <w:pPr>
        <w:spacing w:line="240" w:lineRule="auto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  <w:b/>
        </w:rPr>
        <w:t>#5 ¿Qué tipo de preguntas podemos encontrar en el formulario?</w:t>
      </w:r>
    </w:p>
    <w:p w14:paraId="00000035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00000036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Algunas preguntas del formulario de la CPI tienen como objetivo conocer a grandes rasgos las violaciones  a los DDHH sufridas por la víctimas, pero sobre todo, recopilar sus opiniones y observaciones sobre la solicitud del Fiscal de reanudar la investigaci</w:t>
      </w:r>
      <w:r w:rsidRPr="003C622F">
        <w:rPr>
          <w:rFonts w:asciiTheme="majorHAnsi" w:eastAsia="Calibri" w:hAnsiTheme="majorHAnsi" w:cstheme="majorHAnsi"/>
        </w:rPr>
        <w:t>ón de los crímenes presuntamente cometidos en la Situación de Venezuela I.</w:t>
      </w:r>
      <w:r w:rsidRPr="003C622F">
        <w:rPr>
          <w:rFonts w:asciiTheme="majorHAnsi" w:eastAsia="Calibri" w:hAnsiTheme="majorHAnsi" w:cstheme="majorHAnsi"/>
        </w:rPr>
        <w:br/>
      </w:r>
      <w:r w:rsidRPr="003C622F">
        <w:rPr>
          <w:rFonts w:asciiTheme="majorHAnsi" w:eastAsia="Calibri" w:hAnsiTheme="majorHAnsi" w:cstheme="majorHAnsi"/>
        </w:rPr>
        <w:br/>
        <w:t xml:space="preserve">De esta manera las víctimas hacen ejercicio de su derecho a participar en los procedimientos de la Corte. Las opiniones y observaciones de las víctimas ayudarán a los Jueces de la </w:t>
      </w:r>
      <w:r w:rsidRPr="003C622F">
        <w:rPr>
          <w:rFonts w:asciiTheme="majorHAnsi" w:eastAsia="Calibri" w:hAnsiTheme="majorHAnsi" w:cstheme="majorHAnsi"/>
        </w:rPr>
        <w:t xml:space="preserve">CPI a decidir si la solicitud del Fiscal debe ser autorizada o no. </w:t>
      </w:r>
    </w:p>
    <w:p w14:paraId="00000037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38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  <w:b/>
        </w:rPr>
        <w:t>#6 ¿Es seguro y confidencial este proceso?</w:t>
      </w:r>
    </w:p>
    <w:p w14:paraId="00000039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0000003A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lastRenderedPageBreak/>
        <w:t xml:space="preserve">La seguridad de las víctimas y de quienes las asisten es primordial. No habrá un listado de personas que llenaron el formulario y las opiniones recogidas estarán reservadas para funcionarios de la CPI. </w:t>
      </w:r>
    </w:p>
    <w:p w14:paraId="0000003B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3C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En todo caso, lo recomendable es no mencionar públic</w:t>
      </w:r>
      <w:r w:rsidRPr="003C622F">
        <w:rPr>
          <w:rFonts w:asciiTheme="majorHAnsi" w:eastAsia="Calibri" w:hAnsiTheme="majorHAnsi" w:cstheme="majorHAnsi"/>
        </w:rPr>
        <w:t>amente que participaron en la consulta o sobre su interacción con la Corte: la discreción refuerza la confidencialidad y ayuda a protegerse en esta etapa del procedimiento.</w:t>
      </w:r>
    </w:p>
    <w:p w14:paraId="0000003D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3E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3C622F">
        <w:rPr>
          <w:rFonts w:asciiTheme="majorHAnsi" w:eastAsia="Calibri" w:hAnsiTheme="majorHAnsi" w:cstheme="majorHAnsi"/>
        </w:rPr>
        <w:t>En el formulario además las víctimas pueden especificar si tienen alguna preocupac</w:t>
      </w:r>
      <w:r w:rsidRPr="003C622F">
        <w:rPr>
          <w:rFonts w:asciiTheme="majorHAnsi" w:eastAsia="Calibri" w:hAnsiTheme="majorHAnsi" w:cstheme="majorHAnsi"/>
        </w:rPr>
        <w:t>ión relacionada con su seguridad y explicar cuáles son esas preocupaciones.</w:t>
      </w:r>
    </w:p>
    <w:p w14:paraId="0000003F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40" w14:textId="77777777" w:rsidR="00AB144D" w:rsidRPr="003C622F" w:rsidRDefault="00AB144D" w:rsidP="003C622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0000041" w14:textId="77777777" w:rsidR="00AB144D" w:rsidRPr="003C622F" w:rsidRDefault="003C622F" w:rsidP="003C622F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3C622F">
        <w:rPr>
          <w:rFonts w:asciiTheme="majorHAnsi" w:eastAsia="Calibri" w:hAnsiTheme="majorHAnsi" w:cstheme="majorHAnsi"/>
          <w:b/>
        </w:rPr>
        <w:t>#7 ¿Necesito un abogado para llenar el formulario?</w:t>
      </w:r>
    </w:p>
    <w:p w14:paraId="00000042" w14:textId="77777777" w:rsidR="00AB144D" w:rsidRPr="003C622F" w:rsidRDefault="00AB144D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</w:p>
    <w:p w14:paraId="00000043" w14:textId="77777777" w:rsidR="00AB144D" w:rsidRPr="003C622F" w:rsidRDefault="003C622F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  <w:r w:rsidRPr="003C622F">
        <w:rPr>
          <w:rFonts w:asciiTheme="majorHAnsi" w:eastAsia="Calibri" w:hAnsiTheme="majorHAnsi" w:cstheme="majorHAnsi"/>
          <w:color w:val="212529"/>
        </w:rPr>
        <w:t xml:space="preserve">Las víctimas </w:t>
      </w:r>
      <w:r w:rsidRPr="003C622F">
        <w:rPr>
          <w:rFonts w:asciiTheme="majorHAnsi" w:eastAsia="Calibri" w:hAnsiTheme="majorHAnsi" w:cstheme="majorHAnsi"/>
          <w:color w:val="212529"/>
          <w:u w:val="single"/>
        </w:rPr>
        <w:t>no necesitan tener representación legal</w:t>
      </w:r>
      <w:r w:rsidRPr="003C622F">
        <w:rPr>
          <w:rFonts w:asciiTheme="majorHAnsi" w:eastAsia="Calibri" w:hAnsiTheme="majorHAnsi" w:cstheme="majorHAnsi"/>
          <w:color w:val="212529"/>
        </w:rPr>
        <w:t xml:space="preserve"> para participar en este proceso; pueden llenar y mandar los formularios e</w:t>
      </w:r>
      <w:r w:rsidRPr="003C622F">
        <w:rPr>
          <w:rFonts w:asciiTheme="majorHAnsi" w:eastAsia="Calibri" w:hAnsiTheme="majorHAnsi" w:cstheme="majorHAnsi"/>
          <w:color w:val="212529"/>
        </w:rPr>
        <w:t>llas mismas, y también pueden solicitar apoyo de VPRS o de organizaciones de derechos humanos que están en contacto con ellas para apoyar a recoger las opiniones.</w:t>
      </w:r>
    </w:p>
    <w:p w14:paraId="00000044" w14:textId="77777777" w:rsidR="00AB144D" w:rsidRPr="003C622F" w:rsidRDefault="003C622F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  <w:r w:rsidRPr="003C622F">
        <w:rPr>
          <w:rFonts w:asciiTheme="majorHAnsi" w:eastAsia="Calibri" w:hAnsiTheme="majorHAnsi" w:cstheme="majorHAnsi"/>
          <w:color w:val="212529"/>
        </w:rPr>
        <w:t>Algunas organizaciones que pueden apoyarte son:</w:t>
      </w:r>
    </w:p>
    <w:p w14:paraId="00000045" w14:textId="77777777" w:rsidR="00AB144D" w:rsidRPr="003C622F" w:rsidRDefault="003C622F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  <w:r w:rsidRPr="003C622F">
        <w:rPr>
          <w:rFonts w:asciiTheme="majorHAnsi" w:eastAsia="Calibri" w:hAnsiTheme="majorHAnsi" w:cstheme="majorHAnsi"/>
          <w:color w:val="212529"/>
        </w:rPr>
        <w:t xml:space="preserve">Un Mundo Sin Mordaza </w:t>
      </w:r>
      <w:hyperlink r:id="rId9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unmundo@sinmordaza.org</w:t>
        </w:r>
      </w:hyperlink>
    </w:p>
    <w:p w14:paraId="00000046" w14:textId="77777777" w:rsidR="00AB144D" w:rsidRPr="003C622F" w:rsidRDefault="003C622F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  <w:r w:rsidRPr="003C622F">
        <w:rPr>
          <w:rFonts w:asciiTheme="majorHAnsi" w:eastAsia="Calibri" w:hAnsiTheme="majorHAnsi" w:cstheme="majorHAnsi"/>
          <w:color w:val="212529"/>
        </w:rPr>
        <w:t xml:space="preserve">Defiende Venezuela </w:t>
      </w:r>
      <w:hyperlink r:id="rId10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defiendevenezuela@gmail.com</w:t>
        </w:r>
      </w:hyperlink>
    </w:p>
    <w:p w14:paraId="00000047" w14:textId="77777777" w:rsidR="00AB144D" w:rsidRPr="003C622F" w:rsidRDefault="003C622F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  <w:r w:rsidRPr="003C622F">
        <w:rPr>
          <w:rFonts w:asciiTheme="majorHAnsi" w:eastAsia="Calibri" w:hAnsiTheme="majorHAnsi" w:cstheme="majorHAnsi"/>
          <w:color w:val="212529"/>
        </w:rPr>
        <w:t xml:space="preserve">Red de Documentación de Crímenes de Lesa Humanidad </w:t>
      </w:r>
      <w:hyperlink r:id="rId11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contacto@r</w:t>
        </w:r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edclh.org</w:t>
        </w:r>
      </w:hyperlink>
    </w:p>
    <w:p w14:paraId="00000048" w14:textId="77777777" w:rsidR="00AB144D" w:rsidRPr="003C622F" w:rsidRDefault="003C622F" w:rsidP="003C622F">
      <w:pPr>
        <w:shd w:val="clear" w:color="auto" w:fill="FFFFFF"/>
        <w:spacing w:after="240" w:line="240" w:lineRule="auto"/>
        <w:rPr>
          <w:rFonts w:asciiTheme="majorHAnsi" w:eastAsia="Calibri" w:hAnsiTheme="majorHAnsi" w:cstheme="majorHAnsi"/>
          <w:color w:val="212529"/>
        </w:rPr>
      </w:pPr>
      <w:r w:rsidRPr="003C622F">
        <w:rPr>
          <w:rFonts w:asciiTheme="majorHAnsi" w:eastAsia="Calibri" w:hAnsiTheme="majorHAnsi" w:cstheme="majorHAnsi"/>
          <w:color w:val="212529"/>
        </w:rPr>
        <w:t xml:space="preserve">Observatorio de Crímenes de Lesa Humanidad </w:t>
      </w:r>
      <w:hyperlink r:id="rId12">
        <w:r w:rsidRPr="003C622F">
          <w:rPr>
            <w:rFonts w:asciiTheme="majorHAnsi" w:eastAsia="Calibri" w:hAnsiTheme="majorHAnsi" w:cstheme="majorHAnsi"/>
            <w:color w:val="1155CC"/>
            <w:u w:val="single"/>
          </w:rPr>
          <w:t>observatorioclh@protonmail.org</w:t>
        </w:r>
      </w:hyperlink>
    </w:p>
    <w:p w14:paraId="00000049" w14:textId="77777777" w:rsidR="00AB144D" w:rsidRDefault="00AB144D">
      <w:pPr>
        <w:shd w:val="clear" w:color="auto" w:fill="FFFFFF"/>
        <w:spacing w:after="240"/>
        <w:rPr>
          <w:rFonts w:ascii="Calibri" w:eastAsia="Calibri" w:hAnsi="Calibri" w:cs="Calibri"/>
          <w:color w:val="212529"/>
          <w:sz w:val="24"/>
          <w:szCs w:val="24"/>
        </w:rPr>
      </w:pPr>
    </w:p>
    <w:p w14:paraId="0000004A" w14:textId="77777777" w:rsidR="00AB144D" w:rsidRDefault="00AB144D">
      <w:pPr>
        <w:shd w:val="clear" w:color="auto" w:fill="FFFFFF"/>
        <w:spacing w:after="240"/>
        <w:rPr>
          <w:rFonts w:ascii="Calibri" w:eastAsia="Calibri" w:hAnsi="Calibri" w:cs="Calibri"/>
          <w:color w:val="212529"/>
          <w:sz w:val="24"/>
          <w:szCs w:val="24"/>
        </w:rPr>
      </w:pPr>
    </w:p>
    <w:sectPr w:rsidR="00AB14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2374"/>
    <w:multiLevelType w:val="multilevel"/>
    <w:tmpl w:val="7DAEFE6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5F47DF7"/>
    <w:multiLevelType w:val="multilevel"/>
    <w:tmpl w:val="9DF413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144D"/>
    <w:rsid w:val="003C622F"/>
    <w:rsid w:val="00A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PRS.Information@icc-cpi.int" TargetMode="External"/><Relationship Id="rId12" Type="http://schemas.openxmlformats.org/officeDocument/2006/relationships/hyperlink" Target="mailto:observatorioclh@proton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S.Information@icc-cpi.int" TargetMode="External"/><Relationship Id="rId11" Type="http://schemas.openxmlformats.org/officeDocument/2006/relationships/hyperlink" Target="mailto:contacto@redcl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fiendevenezue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mundo@sinmordaz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5096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Eucariz</cp:lastModifiedBy>
  <cp:revision>2</cp:revision>
  <dcterms:created xsi:type="dcterms:W3CDTF">2023-02-10T21:45:00Z</dcterms:created>
  <dcterms:modified xsi:type="dcterms:W3CDTF">2023-02-10T21:52:00Z</dcterms:modified>
</cp:coreProperties>
</file>